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FD80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strike w:val="0"/>
          <w:color w:val="7030A0"/>
          <w:sz w:val="44"/>
          <w:u w:val="none"/>
          <w:shd w:val="clear" w:fill="FFFFFF"/>
        </w:rPr>
        <w:t>Памятка для родителей о правилах поведения детей на железнодорожном транспорте и железнодорожных путях</w:t>
      </w: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44"/>
          <w:u w:val="none"/>
          <w:shd w:val="clear" w:fill="FFFFFF"/>
        </w:rPr>
        <w:t>"Железная дорога – зона повышенной опасности!"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color w:val="C00000"/>
          <w:sz w:val="28"/>
          <w:u w:val="single"/>
          <w:shd w:val="clear" w:fill="FFFFFF"/>
        </w:rPr>
        <w:t>Все, кто находится вблизи железнодорожных путей, обязаны соблюдать общепринятые правила: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1.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2.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3.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На переездах переходить пути можно только при открытом шлагбауме.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</w:t>
      </w: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color w:val="C00000"/>
          <w:sz w:val="28"/>
          <w:u w:val="single"/>
          <w:shd w:val="clear" w:fill="FFFFFF"/>
        </w:rPr>
        <w:t>Уважаемые взрослые! Не оставляйте детей одних вблизи железнодорожных путей. Помните, это опасно для их жизни!</w:t>
      </w:r>
    </w:p>
    <w:p>
      <w:pPr>
        <w:spacing w:lineRule="auto" w:line="240" w:before="0" w:after="0"/>
        <w:ind w:firstLine="568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Железная дорога для всех, а для детей особенно - зона повышенной опасности.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 строгих правил поведения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>
      <w:pPr>
        <w:spacing w:lineRule="auto" w:line="240" w:before="0" w:after="0"/>
        <w:ind w:firstLine="568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Большинство несчастных случаев приходится 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на время школьных каникул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>
      <w:pPr>
        <w:spacing w:lineRule="auto" w:line="240" w:before="0" w:after="0"/>
        <w:ind w:firstLine="568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И родители граффитистов должны знать, что яркими картинками на вагонах электропоездов и других объектах магистрали их дети могут испортить себе будущее.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</w:t>
      </w:r>
    </w:p>
    <w:p>
      <w:pPr>
        <w:spacing w:lineRule="auto" w:line="240" w:before="0" w:after="0"/>
        <w:ind w:firstLine="568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color w:val="FF0000"/>
          <w:sz w:val="28"/>
          <w:u w:val="single"/>
          <w:shd w:val="clear" w:fill="FFFFFF"/>
        </w:rPr>
        <w:t>ЗАПОМНИТЕ: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</w:t>
      </w:r>
    </w:p>
    <w:p>
      <w:pPr>
        <w:spacing w:lineRule="auto" w:line="240" w:before="0" w:after="0"/>
        <w:ind w:firstLine="568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color w:val="FF0000"/>
          <w:sz w:val="28"/>
          <w:u w:val="single"/>
          <w:shd w:val="clear" w:fill="FFFFFF"/>
        </w:rPr>
        <w:t>ЗАПРЕЩАЕТСЯ: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подлезать под железнодорожным подвижным составом;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перелезать через автосцепы между вагонами;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заходить за ограничительную линию у края пассажирской платформы;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бежать по пассажирской платформе рядом с прибывающим или отправляющимся поездом;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устраивать различные подвижные игры;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оставлять детей без присмотра (гражданам с детьми);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прыгать с пассажирской платформы на железнодорожные пути;</w:t>
      </w:r>
    </w:p>
    <w:p>
      <w:pPr>
        <w:numPr>
          <w:ilvl w:val="0"/>
          <w:numId w:val="1"/>
        </w:numPr>
        <w:spacing w:lineRule="auto" w:line="240" w:before="30" w:after="30"/>
        <w:ind w:hanging="360" w:left="144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осуществлять посадку и (или) высадку во время движения.</w:t>
      </w:r>
    </w:p>
    <w:p>
      <w:pPr>
        <w:spacing w:lineRule="auto" w:line="240" w:before="0" w:after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40"/>
          <w:u w:val="none"/>
          <w:shd w:val="clear" w:fill="FFFFFF"/>
        </w:rPr>
        <w:t>Уважаемые взрослые!!!</w:t>
      </w: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36"/>
          <w:u w:val="none"/>
          <w:shd w:val="clear" w:fill="FFFFFF"/>
        </w:rPr>
        <w:t>Не проходите равнодушно мимо шалостей детей вблизи железной дороги. Помните, что железная дорога – не место для детских игр.</w:t>
      </w:r>
    </w:p>
    <w:tbl>
      <w:tblPr>
        <w:tblW w:w="12015" w:type="dxa"/>
        <w:tblInd w:w="-30" w:type="dxa"/>
        <w:tblBorders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/>
        <w:tc>
          <w:tcPr>
            <w:tcW w:w="10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6" w:type="dxa"/>
              <w:left w:w="30" w:type="dxa"/>
              <w:bottom w:w="76" w:type="dxa"/>
              <w:right w:w="30" w:type="dxa"/>
            </w:tcMar>
            <w:vAlign w:val="center"/>
          </w:tcPr>
          <w:p>
            <w:pPr>
              <w:spacing w:lineRule="auto" w:line="276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bookmarkStart w:id="1" w:name="T.4DE56E401BC234A08AC84546889FAACCAAD817"/>
            <w:bookmarkEnd w:id="1"/>
            <w:bookmarkStart w:id="2" w:name="T.0"/>
            <w:bookmarkEnd w:id="2"/>
            <w:bookmarkStart w:id="3" w:name="H.GJDGXS"/>
            <w:bookmarkEnd w:id="3"/>
            <w:r>
              <w:rPr>
                <w:rFonts w:ascii="Times New Roman" w:hAnsi="Times New Roman"/>
                <w:b w:val="1"/>
                <w:i w:val="0"/>
                <w:strike w:val="0"/>
                <w:color w:val="0070C0"/>
                <w:sz w:val="48"/>
                <w:u w:val="none"/>
                <w:shd w:val="nil" w:fill="auto"/>
              </w:rPr>
              <w:t>Инструкция о правилах безопасного поведения детей на объектах железнодорожного транспорта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1. Общие требования безопасности: - железная дорога является зоной повышенной опасности;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 - бесцельное пребывание детей на ней и несоблюдение правил безопасного поведения нередко заканчивается трагически; - движение по железнодорожным путям запрещено, даже при отсутствии на них подвижных составов; - при движении вдоль железнодорожного пути не подходите ближе 5 метров к крайнему рельсу; - 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 - не цепляйтесь за движущийся железнодорожный состав, маневренные тепловозы и другие подвижные составы. 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2. Требования безопасности при переходе железнодорожных путей: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 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 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 - при переходе через железнодорожные пути не подлезайте под вагоны и не перелезайте через автосцепки; - 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 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3. Требования безопасности при ожидании поезда: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 - при ожидании поезда не устраивайте на платформе подвижные игры; - не бегите по платформе рядом с вагоном прибывающего (уходящего) поезда; - не стойте ближе 2-х метров от края платформы во время прохождения поезда без остановки. 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4. Требования безопасности при посадке в вагон и выходе из него: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 - подходите непосредственно к вагону только после полной остановки поезда; - посадку в вагон и выход из него производите только со стороны перрона или посадочной платформы; будьте внимательны - не оступитесь и не попадите в промежуток между посадочной площадкой вагона и платформой. 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5. Требования безопасности при движении поезда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: - не открывайте на ходу поезда наружные двери тамбуров; - не стойте на подножках в переходных площадках вагонов; - не высовывайтесь на ходу из окон вагонов; - не выходите из вагона при остановке поезда на перегоне. </w:t>
            </w:r>
          </w:p>
          <w:p>
            <w:pPr>
              <w:spacing w:lineRule="auto" w:line="276" w:before="0" w:after="0"/>
              <w:ind w:firstLine="568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0"/>
                <w:shd w:val="nil" w:fill="auto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FF0000"/>
                <w:sz w:val="28"/>
                <w:u w:val="none"/>
                <w:shd w:val="nil" w:fill="auto"/>
              </w:rPr>
              <w:t>6. Требования безопасности при экстренной эвакуации из вагона: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8"/>
                <w:u w:val="none"/>
                <w:shd w:val="nil" w:fill="auto"/>
              </w:rPr>
              <w:t> - в случае экстренной эвакуации из вагона старайтесь сохранять спокойствие; - берите с собой только самое необходимое; - окажите помощь при эвакуации пассажирам с детьми, престарелым и инвалидам; - при выходе через боковые двери и аварийные выходы будьте внимательны, чтобы не попасть под встречный поезд.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E7EB521"/>
    <w:multiLevelType w:val="hybridMultilevel"/>
    <w:lvl w:ilvl="0" w:tplc="5F20797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416568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E97C9F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D2BB19A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FF68D8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5B96FF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8EEDFB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605167E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9D35D2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