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78" w:rsidRDefault="009F4A78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36"/>
          <w:szCs w:val="36"/>
        </w:rPr>
      </w:pPr>
      <w:r>
        <w:rPr>
          <w:rFonts w:ascii="Monotype Corsiva" w:hAnsi="Monotype Corsiva" w:cs="Calibri"/>
          <w:sz w:val="36"/>
          <w:szCs w:val="36"/>
        </w:rPr>
        <w:t xml:space="preserve">               МКОУ «</w:t>
      </w:r>
      <w:proofErr w:type="spellStart"/>
      <w:r>
        <w:rPr>
          <w:rFonts w:ascii="Monotype Corsiva" w:hAnsi="Monotype Corsiva" w:cs="Calibri"/>
          <w:sz w:val="36"/>
          <w:szCs w:val="36"/>
        </w:rPr>
        <w:t>Штульская</w:t>
      </w:r>
      <w:proofErr w:type="spellEnd"/>
      <w:r>
        <w:rPr>
          <w:rFonts w:ascii="Monotype Corsiva" w:hAnsi="Monotype Corsiva" w:cs="Calibri"/>
          <w:sz w:val="36"/>
          <w:szCs w:val="36"/>
        </w:rPr>
        <w:t xml:space="preserve"> ООШ» </w:t>
      </w:r>
      <w:proofErr w:type="spellStart"/>
      <w:r>
        <w:rPr>
          <w:rFonts w:ascii="Monotype Corsiva" w:hAnsi="Monotype Corsiva" w:cs="Calibri"/>
          <w:sz w:val="36"/>
          <w:szCs w:val="36"/>
        </w:rPr>
        <w:t>Курахского</w:t>
      </w:r>
      <w:proofErr w:type="spellEnd"/>
      <w:r>
        <w:rPr>
          <w:rFonts w:ascii="Monotype Corsiva" w:hAnsi="Monotype Corsiva" w:cs="Calibri"/>
          <w:sz w:val="36"/>
          <w:szCs w:val="36"/>
        </w:rPr>
        <w:t xml:space="preserve"> района</w:t>
      </w: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36"/>
          <w:szCs w:val="36"/>
        </w:rPr>
      </w:pPr>
      <w:r>
        <w:rPr>
          <w:rFonts w:ascii="Monotype Corsiva" w:hAnsi="Monotype Corsiva" w:cs="Calibri"/>
          <w:sz w:val="36"/>
          <w:szCs w:val="36"/>
        </w:rPr>
        <w:t xml:space="preserve">                                Республики Дагестан</w:t>
      </w: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36"/>
          <w:szCs w:val="36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36"/>
          <w:szCs w:val="36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36"/>
          <w:szCs w:val="36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  <w:r>
        <w:rPr>
          <w:rFonts w:ascii="Monotype Corsiva" w:hAnsi="Monotype Corsiva" w:cs="Calibri"/>
          <w:sz w:val="40"/>
          <w:szCs w:val="40"/>
        </w:rPr>
        <w:t xml:space="preserve">                         Классный час на тему: </w:t>
      </w: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  <w:r>
        <w:rPr>
          <w:rFonts w:ascii="Monotype Corsiva" w:hAnsi="Monotype Corsiva" w:cs="Calibri"/>
          <w:sz w:val="40"/>
          <w:szCs w:val="40"/>
        </w:rPr>
        <w:t>« День воинской славы России. Взятие Измаила. 24 декабря».</w:t>
      </w: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  <w:r>
        <w:rPr>
          <w:rFonts w:ascii="Monotype Corsiva" w:hAnsi="Monotype Corsiva" w:cs="Calibri"/>
          <w:sz w:val="40"/>
          <w:szCs w:val="40"/>
        </w:rPr>
        <w:t xml:space="preserve">                    Классный руководитель: </w:t>
      </w:r>
      <w:proofErr w:type="spellStart"/>
      <w:r>
        <w:rPr>
          <w:rFonts w:ascii="Monotype Corsiva" w:hAnsi="Monotype Corsiva" w:cs="Calibri"/>
          <w:sz w:val="40"/>
          <w:szCs w:val="40"/>
        </w:rPr>
        <w:t>Сайдумова</w:t>
      </w:r>
      <w:proofErr w:type="spellEnd"/>
      <w:r>
        <w:rPr>
          <w:rFonts w:ascii="Monotype Corsiva" w:hAnsi="Monotype Corsiva" w:cs="Calibri"/>
          <w:sz w:val="40"/>
          <w:szCs w:val="40"/>
        </w:rPr>
        <w:t xml:space="preserve"> Л.Ш.</w:t>
      </w: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  <w:r>
        <w:rPr>
          <w:rFonts w:ascii="Monotype Corsiva" w:hAnsi="Monotype Corsiva" w:cs="Calibri"/>
          <w:sz w:val="40"/>
          <w:szCs w:val="40"/>
        </w:rPr>
        <w:t xml:space="preserve">                   Утвердил завуч школы _____ </w:t>
      </w:r>
      <w:proofErr w:type="spellStart"/>
      <w:r>
        <w:rPr>
          <w:rFonts w:ascii="Monotype Corsiva" w:hAnsi="Monotype Corsiva" w:cs="Calibri"/>
          <w:sz w:val="40"/>
          <w:szCs w:val="40"/>
        </w:rPr>
        <w:t>Загирова</w:t>
      </w:r>
      <w:proofErr w:type="spellEnd"/>
      <w:r>
        <w:rPr>
          <w:rFonts w:ascii="Monotype Corsiva" w:hAnsi="Monotype Corsiva" w:cs="Calibri"/>
          <w:sz w:val="40"/>
          <w:szCs w:val="40"/>
        </w:rPr>
        <w:t xml:space="preserve"> Т.М</w:t>
      </w: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</w:p>
    <w:p w:rsidR="009F4A78" w:rsidRDefault="009F4A78" w:rsidP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40"/>
          <w:szCs w:val="40"/>
        </w:rPr>
      </w:pPr>
    </w:p>
    <w:p w:rsidR="009F4A78" w:rsidRDefault="009F4A78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День воинской славы России. Взятие Измаила. 24 декабря  — День взятия турецкой крепости Измаил русскими войсками под командованием А.В.Суворова; произошло 11 (22) декабря 1790 года.</w:t>
      </w: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Цели деятельности учителя</w:t>
      </w:r>
      <w:r>
        <w:rPr>
          <w:rFonts w:ascii="Times New Roman CYR" w:hAnsi="Times New Roman CYR" w:cs="Times New Roman CYR"/>
          <w:sz w:val="28"/>
          <w:szCs w:val="28"/>
        </w:rPr>
        <w:t xml:space="preserve">: расширить представления учащихся о взятии крепости Измаил, героизме русских солдат; раскрыть величие этой победы, пробудить чувство гордости за свой народ и свою армию, воспитать готовность продолжать героические дела своих отцов и дедов.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Педагогические задачи: </w:t>
      </w:r>
      <w:r>
        <w:rPr>
          <w:rFonts w:ascii="Times New Roman CYR" w:hAnsi="Times New Roman CYR" w:cs="Times New Roman CYR"/>
          <w:sz w:val="28"/>
          <w:szCs w:val="28"/>
        </w:rPr>
        <w:t>воспитывать интерес к истории своей страны; воспитывать чувство патриотизма, гордости за свою страну; чувства гражданственности, ответственности, преданности и любви к своему народу.</w:t>
      </w: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Первый уровень воспитательных результатов и эффектов деятельности:</w:t>
      </w:r>
      <w:r>
        <w:rPr>
          <w:rFonts w:ascii="Times New Roman CYR" w:hAnsi="Times New Roman CYR" w:cs="Times New Roman CYR"/>
          <w:sz w:val="28"/>
          <w:szCs w:val="28"/>
        </w:rPr>
        <w:t xml:space="preserve">  первичное понимание исторических событий 1790 года, приобретение школьниками социальных знаний и ценностное отношение к социальной реальности в целом.  </w:t>
      </w: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Планируемые результаты: </w:t>
      </w: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Предметные:</w:t>
      </w:r>
      <w:r>
        <w:rPr>
          <w:rFonts w:ascii="Times New Roman CYR" w:hAnsi="Times New Roman CYR" w:cs="Times New Roman CYR"/>
          <w:sz w:val="28"/>
          <w:szCs w:val="28"/>
        </w:rPr>
        <w:t xml:space="preserve"> школьники узнают о героических фактах в истории русского народа.</w:t>
      </w: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Личностные:</w:t>
      </w:r>
      <w:r>
        <w:rPr>
          <w:rFonts w:ascii="Times New Roman CYR" w:hAnsi="Times New Roman CYR" w:cs="Times New Roman CYR"/>
          <w:sz w:val="28"/>
          <w:szCs w:val="28"/>
        </w:rPr>
        <w:t xml:space="preserve">  школьники проявляют познавательный интерес к учебному материалу, испытывают моральное удовлетворение от результатов учебной деятельности, проявляют бережное отношение к традициям своего народа.</w:t>
      </w: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Метапредметные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(универсальные учебные действия):     </w:t>
      </w:r>
      <w:r>
        <w:rPr>
          <w:rFonts w:ascii="Times New Roman CYR" w:hAnsi="Times New Roman CYR" w:cs="Times New Roman CYR"/>
          <w:sz w:val="28"/>
          <w:szCs w:val="28"/>
        </w:rPr>
        <w:t>П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ознавательные: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общеучебные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– учащиеся формулируют ответы на вопросы по теме занятия; внимательно слушают; строят речевые высказывания в устной форме; логические – учащиеся  совершенствуют мыслительные операции;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- коммуникативные</w:t>
      </w:r>
      <w:r>
        <w:rPr>
          <w:rFonts w:ascii="Times New Roman CYR" w:hAnsi="Times New Roman CYR" w:cs="Times New Roman CYR"/>
          <w:sz w:val="28"/>
          <w:szCs w:val="28"/>
        </w:rPr>
        <w:t xml:space="preserve"> – учащиеся слушают и понимают на слух речь учителя, одноклассников, осознанно строят речевое высказывание, вступают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коллективное учебное сотрудничество.</w:t>
      </w: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- регулятивные</w:t>
      </w:r>
      <w:r>
        <w:rPr>
          <w:rFonts w:ascii="Times New Roman CYR" w:hAnsi="Times New Roman CYR" w:cs="Times New Roman CYR"/>
          <w:sz w:val="28"/>
          <w:szCs w:val="28"/>
        </w:rPr>
        <w:t xml:space="preserve"> – принимают и сохраняют учебную задачу; планируют действия согласно поставленной задаче; осуществляют контроль деятельности.</w:t>
      </w:r>
    </w:p>
    <w:p w:rsidR="003910A0" w:rsidRDefault="003910A0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Образовательные ресурсы:</w:t>
      </w:r>
      <w:r>
        <w:rPr>
          <w:rFonts w:ascii="Times New Roman CYR" w:hAnsi="Times New Roman CYR" w:cs="Times New Roman CYR"/>
          <w:sz w:val="28"/>
          <w:szCs w:val="28"/>
        </w:rPr>
        <w:t xml:space="preserve"> мультимедийная презентация;  книжная выставка.  Герб и флаг России; Репродукции картин, посвящённых войне, изображения памятников войны.  </w:t>
      </w: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Предварительная работа:</w:t>
      </w:r>
      <w:r>
        <w:rPr>
          <w:rFonts w:ascii="Times New Roman CYR" w:hAnsi="Times New Roman CYR" w:cs="Times New Roman CYR"/>
          <w:sz w:val="28"/>
          <w:szCs w:val="28"/>
        </w:rPr>
        <w:t xml:space="preserve"> Сообщить тему мероприятия, предложить выполнить специальное задание (подготовить сочинение о мужестве русских солдат; подобрать стихи о войне, мужестве, героизме,  подвигах солдат).</w:t>
      </w:r>
    </w:p>
    <w:p w:rsidR="003910A0" w:rsidRDefault="003910A0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Ход занятия.</w:t>
      </w:r>
    </w:p>
    <w:p w:rsidR="003910A0" w:rsidRPr="00E400C2" w:rsidRDefault="003910A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Вступительное слово. </w:t>
      </w:r>
      <w:r w:rsidR="00E400C2" w:rsidRPr="00E400C2">
        <w:rPr>
          <w:rFonts w:ascii="Times New Roman CYR" w:hAnsi="Times New Roman CYR" w:cs="Times New Roman CYR"/>
          <w:b/>
          <w:sz w:val="28"/>
          <w:szCs w:val="28"/>
          <w:u w:val="single"/>
        </w:rPr>
        <w:t>Слайд 1</w:t>
      </w:r>
    </w:p>
    <w:p w:rsidR="00E400C2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Педагог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E400C2" w:rsidRPr="00E400C2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С</w:t>
      </w:r>
      <w:proofErr w:type="gramEnd"/>
      <w:r w:rsidR="00E400C2" w:rsidRPr="00E400C2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лайд</w:t>
      </w:r>
      <w:proofErr w:type="spellEnd"/>
      <w:r w:rsidR="00E400C2" w:rsidRPr="00E400C2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 xml:space="preserve"> 2.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День взятия турецкой крепости Измаил русскими войсками под командованием </w:t>
      </w:r>
      <w:r w:rsidR="00E400C2">
        <w:rPr>
          <w:rFonts w:ascii="Times New Roman CYR" w:hAnsi="Times New Roman CYR" w:cs="Times New Roman CYR"/>
          <w:color w:val="000000"/>
          <w:sz w:val="28"/>
          <w:szCs w:val="28"/>
        </w:rPr>
        <w:t xml:space="preserve">Суворова (1790 год) празднуется 24 декабря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законом от 13.03.95 N 32-ФЗ «О днях воинской славы (победных днях) России». Об этом мы и поведём сегодня речь. 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2. Основная часть.</w:t>
      </w:r>
      <w:r w:rsidR="00E400C2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E400C2" w:rsidRPr="00E400C2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Слайд 4</w:t>
      </w:r>
    </w:p>
    <w:p w:rsidR="00E400C2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Чтец 1. Везувий пламя изрыгает,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Столп огненный во тьме стоит,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Багрово зарево зияет,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Дым черный клубом вверх летит;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 xml:space="preserve">Краснеет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понт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, ревет гром ярый,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Ударам вслед звучат удары;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Дрожит земля, дождь искр течет;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  <w:t>Клок</w:t>
      </w:r>
      <w:r w:rsidR="00E400C2">
        <w:rPr>
          <w:rFonts w:ascii="Times New Roman CYR" w:hAnsi="Times New Roman CYR" w:cs="Times New Roman CYR"/>
          <w:color w:val="000000"/>
          <w:sz w:val="28"/>
          <w:szCs w:val="28"/>
        </w:rPr>
        <w:t>очут реки рдяной лавы, —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росс! Таков твой образ славы,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br/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Что зрел под Измаилом свет!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Г. Державин</w:t>
      </w:r>
    </w:p>
    <w:p w:rsidR="00E400C2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Ведущий 1.</w:t>
      </w:r>
      <w:r w:rsidR="00E400C2" w:rsidRPr="00E400C2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Слайд 5</w:t>
      </w:r>
      <w:r w:rsidR="00E400C2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Особое значение в ходе русско-турецкой войны 1787-1791 гг. имело взятие Измаила - цитадели турецкого владычества на Дунае. Крепость была построена под руководством немецких и французских инженеров в соответствии с новейшими требованиями фортификации. С юга ее защищал Дунай, имеющий здесь ширину в полкилометра. Вокруг крепостных стен был вырыт ров шириной </w:t>
      </w:r>
      <w:smartTag w:uri="urn:schemas-microsoft-com:office:smarttags" w:element="metricconverter">
        <w:smartTagPr>
          <w:attr w:name="ProductID" w:val="12 м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12 м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 глубиной 6-</w:t>
      </w:r>
      <w:smartTag w:uri="urn:schemas-microsoft-com:office:smarttags" w:element="metricconverter">
        <w:smartTagPr>
          <w:attr w:name="ProductID" w:val="10 м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10 м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в некоторых его местах стояла вода глубиной до </w:t>
      </w:r>
      <w:smartTag w:uri="urn:schemas-microsoft-com:office:smarttags" w:element="metricconverter">
        <w:smartTagPr>
          <w:attr w:name="ProductID" w:val="2 м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2 м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</w:rPr>
        <w:t>. Внутри города имелось множество каменных построек, удобных для обороны. Гарнизон крепости насчитывал 35 тыс. человек и 265 орудий.</w:t>
      </w:r>
    </w:p>
    <w:p w:rsidR="00E400C2" w:rsidRDefault="00E400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E400C2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Ведущий 2.</w:t>
      </w:r>
      <w:r w:rsidR="00E400C2" w:rsidRPr="00E400C2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Слайд 6.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ноябре </w:t>
      </w:r>
      <w:smartTag w:uri="urn:schemas-microsoft-com:office:smarttags" w:element="metricconverter">
        <w:smartTagPr>
          <w:attr w:name="ProductID" w:val="1790 г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1790 г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. русские войска начали осаду Измаила. Две попытки взять крепость окончились неудачно. И тогда главнокомандующий русской армией генерал-фельдмаршал Г.А. Потемкин поручил взятие неприступной крепости А. В. Суворову. 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Александр Васильевич Суворов всесторонне изучил военное дело, военную теорию, выработал в себе практические боевые навыки. Суворов постоянно заботился о русском солдате. Суворовская забота заключалась главным образом в стремлении научить солдат и офицеров постоять за родину, добиться победы над врагом. Суворовские солдаты по праву назывались «чудо-богатырями» - они преодолевали любые трудности и одерживали победы.</w:t>
      </w:r>
    </w:p>
    <w:p w:rsidR="00E400C2" w:rsidRDefault="00E400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A383F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Ведущий 3.</w:t>
      </w:r>
      <w:r w:rsidR="009A383F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9A383F" w:rsidRPr="009A383F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Слайд 7</w:t>
      </w:r>
      <w:r w:rsidR="009A383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Началась усиленная подготовка к штурму. Стремясь избежать кровопролития, Суворов направил коменданту Измаила ультиматум о сдаче крепости, на что последовал ответ: «Скорее небо обрушится на землю и Дунай потечет вверх, чем сдастся Измаил».</w:t>
      </w:r>
    </w:p>
    <w:p w:rsidR="00E400C2" w:rsidRDefault="00E400C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A383F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Ведущий 4.</w:t>
      </w:r>
      <w:r w:rsidR="009A383F" w:rsidRPr="009A383F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Слайд 8</w:t>
      </w:r>
      <w:r w:rsidR="009A383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24 декабря </w:t>
      </w:r>
      <w:smartTag w:uri="urn:schemas-microsoft-com:office:smarttags" w:element="metricconverter">
        <w:smartTagPr>
          <w:attr w:name="ProductID" w:val="1790 г"/>
        </w:smartTagPr>
        <w:r>
          <w:rPr>
            <w:rFonts w:ascii="Times New Roman CYR" w:hAnsi="Times New Roman CYR" w:cs="Times New Roman CYR"/>
            <w:color w:val="000000"/>
            <w:sz w:val="28"/>
            <w:szCs w:val="28"/>
          </w:rPr>
          <w:t>1790 г</w:t>
        </w:r>
      </w:smartTag>
      <w:r>
        <w:rPr>
          <w:rFonts w:ascii="Times New Roman CYR" w:hAnsi="Times New Roman CYR" w:cs="Times New Roman CYR"/>
          <w:color w:val="000000"/>
          <w:sz w:val="28"/>
          <w:szCs w:val="28"/>
        </w:rPr>
        <w:t>. русские войска девятью колоннами с разных сторон двинулись на штурм крепости. Речная флотилия подошла к берегу и под прикрытием огня артиллерии высадила десант. Умелое руководство Суворова и его соратников, отвага солдат и офицеров решили успех боя, продолжавшегося 9 часов. Турки оборонялись упорно, но Измаил был взят. Неприятель потерял 26 тыс. убитыми и 9 тыс. пленными. Было захвачено 265 орудий, 42 судна, 345 знамен. Суворов указал в рап</w:t>
      </w:r>
      <w:r w:rsidR="009A383F">
        <w:rPr>
          <w:rFonts w:ascii="Times New Roman CYR" w:hAnsi="Times New Roman CYR" w:cs="Times New Roman CYR"/>
          <w:color w:val="000000"/>
          <w:sz w:val="28"/>
          <w:szCs w:val="28"/>
        </w:rPr>
        <w:t>орте потери русской армии в 4 тыс. человек убитыми и 6 тыс.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ранеными.</w:t>
      </w:r>
      <w:r w:rsidR="009A383F">
        <w:rPr>
          <w:rFonts w:ascii="Times New Roman CYR" w:hAnsi="Times New Roman CYR" w:cs="Times New Roman CYR"/>
          <w:color w:val="000000"/>
          <w:sz w:val="28"/>
          <w:szCs w:val="28"/>
        </w:rPr>
        <w:t xml:space="preserve"> Комендантом крепости был назначен Кутузов М.И.</w:t>
      </w:r>
    </w:p>
    <w:p w:rsidR="009A383F" w:rsidRDefault="009A38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9A383F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Ведущий 5.</w:t>
      </w:r>
      <w:r w:rsidR="009A383F" w:rsidRPr="009A383F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 xml:space="preserve">Слайд </w:t>
      </w:r>
      <w:r w:rsidR="009A383F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9</w:t>
      </w:r>
      <w:r w:rsidR="009A383F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Примечательно: Измаил был взят армией, уступавшей по численности гарнизону крепости. Случай чрезвычайно редкий в истории военного искусства. Успех был обеспечен тщательностью и скрытностью подготовки, внезапностью действий и одновременностью удара всех колонн, ясной и точной постановкой целей. Взятие Измаила способствовало быстрому и успешному окончанию войны с Турцией (1791). По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Ясскому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договору (1791) Измаил возвращен Турции.</w:t>
      </w:r>
    </w:p>
    <w:p w:rsidR="009A383F" w:rsidRDefault="009A383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9A383F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Слайд 10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Екатерина II повелела выбить медаль в честь А.В. Суворова за взятие Измаила и учредила офицерский золотой крест с надписью «За отменную храбрость» - для награждения за подвиги, совершенные при штурме Измаила.</w:t>
      </w:r>
    </w:p>
    <w:p w:rsidR="003910A0" w:rsidRDefault="009A383F">
      <w:pPr>
        <w:widowControl w:val="0"/>
        <w:autoSpaceDE w:val="0"/>
        <w:autoSpaceDN w:val="0"/>
        <w:adjustRightInd w:val="0"/>
        <w:spacing w:before="100" w:after="10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Подведение итогов: </w:t>
      </w:r>
      <w:r w:rsidRPr="009A383F">
        <w:rPr>
          <w:rFonts w:ascii="Times New Roman CYR" w:hAnsi="Times New Roman CYR" w:cs="Times New Roman CYR"/>
          <w:b/>
          <w:sz w:val="28"/>
          <w:szCs w:val="28"/>
          <w:u w:val="single"/>
        </w:rPr>
        <w:t>Слайд 11.</w:t>
      </w: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Как вы понимаете слова А. Суворова: «Тяжело в учении, легко в бою»?  Значима ли победа А. Суворова для России?  А вы хотели бы быть похожим на А. Суворова? На кого из знаменитых людей вы бы хотели быть похожими? </w:t>
      </w:r>
    </w:p>
    <w:p w:rsidR="008C7FBB" w:rsidRPr="009F4A78" w:rsidRDefault="009A383F" w:rsidP="009F4A7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Style w:val="a4"/>
          <w:rFonts w:ascii="Times New Roman CYR" w:hAnsi="Times New Roman CYR" w:cs="Times New Roman CYR"/>
          <w:b/>
          <w:i w:val="0"/>
          <w:iCs w:val="0"/>
          <w:color w:val="000000"/>
          <w:sz w:val="28"/>
          <w:szCs w:val="28"/>
          <w:u w:val="single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9A383F">
        <w:rPr>
          <w:rFonts w:ascii="Times New Roman CYR" w:hAnsi="Times New Roman CYR" w:cs="Times New Roman CYR"/>
          <w:b/>
          <w:color w:val="000000"/>
          <w:sz w:val="28"/>
          <w:szCs w:val="28"/>
          <w:u w:val="single"/>
        </w:rPr>
        <w:t>Слайд 12.</w:t>
      </w:r>
    </w:p>
    <w:p w:rsidR="003910A0" w:rsidRPr="008C7FBB" w:rsidRDefault="008C7FBB" w:rsidP="0097088F">
      <w:pPr>
        <w:pStyle w:val="a3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rStyle w:val="a4"/>
          <w:b/>
          <w:bCs/>
          <w:i w:val="0"/>
          <w:sz w:val="28"/>
          <w:szCs w:val="28"/>
          <w:u w:val="single"/>
        </w:rPr>
        <w:lastRenderedPageBreak/>
        <w:t xml:space="preserve">                                      </w:t>
      </w:r>
      <w:r w:rsidR="003910A0" w:rsidRPr="008C7FBB">
        <w:rPr>
          <w:rStyle w:val="a4"/>
          <w:b/>
          <w:bCs/>
          <w:i w:val="0"/>
          <w:sz w:val="28"/>
          <w:szCs w:val="28"/>
          <w:u w:val="single"/>
        </w:rPr>
        <w:t>Литература</w:t>
      </w:r>
      <w:r w:rsidR="003910A0" w:rsidRPr="008C7FBB">
        <w:rPr>
          <w:rStyle w:val="a5"/>
          <w:b w:val="0"/>
          <w:sz w:val="28"/>
          <w:szCs w:val="28"/>
          <w:u w:val="single"/>
        </w:rPr>
        <w:t>:</w:t>
      </w:r>
      <w:r>
        <w:rPr>
          <w:rStyle w:val="a5"/>
          <w:b w:val="0"/>
          <w:sz w:val="28"/>
          <w:szCs w:val="28"/>
          <w:u w:val="single"/>
        </w:rPr>
        <w:t xml:space="preserve">                                                                        </w:t>
      </w:r>
      <w:r w:rsidR="003910A0" w:rsidRPr="008C7FBB">
        <w:rPr>
          <w:b/>
          <w:sz w:val="28"/>
          <w:szCs w:val="28"/>
          <w:u w:val="single"/>
        </w:rPr>
        <w:t xml:space="preserve"> </w:t>
      </w:r>
    </w:p>
    <w:p w:rsidR="003910A0" w:rsidRDefault="003910A0" w:rsidP="0097088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Венок славы. Антология художественных произведений о Великой Отечественной Войне в 12 томах. М. «Современник» 1987 г.</w:t>
      </w:r>
    </w:p>
    <w:p w:rsidR="003910A0" w:rsidRDefault="003910A0" w:rsidP="0097088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r>
        <w:rPr>
          <w:rStyle w:val="a4"/>
          <w:i w:val="0"/>
          <w:sz w:val="28"/>
          <w:szCs w:val="28"/>
        </w:rPr>
        <w:t>А.Митяев</w:t>
      </w:r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«Книга будущих командиров». М. «Молодая Гвардия» 1985 г.</w:t>
      </w:r>
    </w:p>
    <w:p w:rsidR="003910A0" w:rsidRDefault="003910A0" w:rsidP="0097088F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>
        <w:rPr>
          <w:rStyle w:val="a4"/>
          <w:i w:val="0"/>
          <w:sz w:val="28"/>
          <w:szCs w:val="28"/>
        </w:rPr>
        <w:t>О.А.Амелькин</w:t>
      </w:r>
      <w:proofErr w:type="spellEnd"/>
      <w:r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«Дни воинской славы России». Центр духовного возрождения Черноземного края. Воронеж – 2005.</w:t>
      </w:r>
    </w:p>
    <w:p w:rsidR="003910A0" w:rsidRDefault="003910A0" w:rsidP="0097088F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С.Истомин. Минин и Пожарский. Смутное время на Руси. Конец XVI - начало XVII веков. - Москва: Белый город, 2006.</w:t>
      </w:r>
    </w:p>
    <w:p w:rsidR="003910A0" w:rsidRDefault="003910A0" w:rsidP="0097088F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 xml:space="preserve">Н.Орлова. </w:t>
      </w:r>
      <w:proofErr w:type="spellStart"/>
      <w:r>
        <w:rPr>
          <w:rStyle w:val="c1"/>
          <w:sz w:val="28"/>
          <w:szCs w:val="28"/>
        </w:rPr>
        <w:t>Сaмозванцы</w:t>
      </w:r>
      <w:proofErr w:type="spellEnd"/>
      <w:r>
        <w:rPr>
          <w:rStyle w:val="c1"/>
          <w:sz w:val="28"/>
          <w:szCs w:val="28"/>
        </w:rPr>
        <w:t>. - Москва: Белый город, 2002.</w:t>
      </w:r>
    </w:p>
    <w:p w:rsidR="003910A0" w:rsidRDefault="003910A0" w:rsidP="0097088F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Журнал «Родина». - № 11.- 2005</w:t>
      </w:r>
    </w:p>
    <w:p w:rsidR="003910A0" w:rsidRDefault="003910A0" w:rsidP="0097088F">
      <w:pPr>
        <w:pStyle w:val="c0"/>
        <w:spacing w:line="360" w:lineRule="auto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Г.П.Попова, Н.В.Грицаева. Календарные праздники. 5-7 классы. - Волгоград: Учитель, 2007.</w:t>
      </w:r>
    </w:p>
    <w:p w:rsidR="003910A0" w:rsidRDefault="003910A0" w:rsidP="0097088F">
      <w:pPr>
        <w:pStyle w:val="c0"/>
        <w:spacing w:line="360" w:lineRule="auto"/>
        <w:jc w:val="both"/>
      </w:pPr>
      <w:r>
        <w:rPr>
          <w:rStyle w:val="c1"/>
          <w:sz w:val="28"/>
          <w:szCs w:val="28"/>
        </w:rPr>
        <w:t xml:space="preserve">И.И.Варакина, С.В. </w:t>
      </w:r>
      <w:proofErr w:type="spellStart"/>
      <w:r>
        <w:rPr>
          <w:rStyle w:val="c1"/>
          <w:sz w:val="28"/>
          <w:szCs w:val="28"/>
        </w:rPr>
        <w:t>Парецкова</w:t>
      </w:r>
      <w:proofErr w:type="spellEnd"/>
      <w:r>
        <w:rPr>
          <w:rStyle w:val="c1"/>
          <w:sz w:val="28"/>
          <w:szCs w:val="28"/>
        </w:rPr>
        <w:t>. Календарь памятных дат: классные часы на патриотические темы. 5-11 классы. - Волгоград: Учитель, 2007</w:t>
      </w:r>
      <w:r>
        <w:rPr>
          <w:rStyle w:val="c1"/>
        </w:rPr>
        <w:t>.</w:t>
      </w:r>
    </w:p>
    <w:p w:rsidR="003910A0" w:rsidRDefault="003910A0" w:rsidP="009708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Классные часы: 9 класс/</w:t>
      </w:r>
      <w:proofErr w:type="spellStart"/>
      <w:r>
        <w:rPr>
          <w:sz w:val="28"/>
          <w:szCs w:val="28"/>
        </w:rPr>
        <w:t>Авт-сост</w:t>
      </w:r>
      <w:proofErr w:type="spellEnd"/>
      <w:r>
        <w:rPr>
          <w:sz w:val="28"/>
          <w:szCs w:val="28"/>
        </w:rPr>
        <w:t xml:space="preserve">. А.В. Давыдова. – М.: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2008.</w:t>
      </w:r>
      <w:r>
        <w:rPr>
          <w:sz w:val="28"/>
          <w:szCs w:val="28"/>
        </w:rPr>
        <w:br/>
        <w:t>Классные часы: 8 класс/</w:t>
      </w:r>
      <w:proofErr w:type="spellStart"/>
      <w:r>
        <w:rPr>
          <w:sz w:val="28"/>
          <w:szCs w:val="28"/>
        </w:rPr>
        <w:t>Авт-сост</w:t>
      </w:r>
      <w:proofErr w:type="spellEnd"/>
      <w:r>
        <w:rPr>
          <w:sz w:val="28"/>
          <w:szCs w:val="28"/>
        </w:rPr>
        <w:t xml:space="preserve">. А.В. Давыдова. – М.: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2008.</w:t>
      </w:r>
    </w:p>
    <w:p w:rsidR="003910A0" w:rsidRDefault="003910A0" w:rsidP="009708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Классные часы: 5 класс/</w:t>
      </w:r>
      <w:proofErr w:type="spellStart"/>
      <w:r>
        <w:rPr>
          <w:sz w:val="28"/>
          <w:szCs w:val="28"/>
        </w:rPr>
        <w:t>Авт-сост</w:t>
      </w:r>
      <w:proofErr w:type="spellEnd"/>
      <w:r>
        <w:rPr>
          <w:sz w:val="28"/>
          <w:szCs w:val="28"/>
        </w:rPr>
        <w:t xml:space="preserve">. А.В. Давыдова. – М.: </w:t>
      </w:r>
      <w:proofErr w:type="spellStart"/>
      <w:r>
        <w:rPr>
          <w:sz w:val="28"/>
          <w:szCs w:val="28"/>
        </w:rPr>
        <w:t>Вако</w:t>
      </w:r>
      <w:proofErr w:type="spellEnd"/>
      <w:r>
        <w:rPr>
          <w:sz w:val="28"/>
          <w:szCs w:val="28"/>
        </w:rPr>
        <w:t>, 2010.</w:t>
      </w:r>
    </w:p>
    <w:p w:rsidR="003910A0" w:rsidRDefault="003910A0" w:rsidP="009708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Клубные часы Проблемно-ценностное общение  5-6 классы / </w:t>
      </w:r>
      <w:proofErr w:type="spellStart"/>
      <w:r>
        <w:rPr>
          <w:sz w:val="28"/>
          <w:szCs w:val="28"/>
        </w:rPr>
        <w:t>Авт-сост</w:t>
      </w:r>
      <w:proofErr w:type="spellEnd"/>
      <w:r>
        <w:rPr>
          <w:sz w:val="28"/>
          <w:szCs w:val="28"/>
        </w:rPr>
        <w:t xml:space="preserve">. Г.В.Баженова – Волгоград: Учитель, 2013.                                                                   Л. </w:t>
      </w:r>
      <w:proofErr w:type="spellStart"/>
      <w:r>
        <w:rPr>
          <w:sz w:val="28"/>
          <w:szCs w:val="28"/>
        </w:rPr>
        <w:t>Кондырев</w:t>
      </w:r>
      <w:proofErr w:type="spellEnd"/>
      <w:r>
        <w:rPr>
          <w:sz w:val="28"/>
          <w:szCs w:val="28"/>
        </w:rPr>
        <w:t>. Избранное. Стихотворения. Песни. Поэмы. – М.: «Художественная литература», 1973.</w:t>
      </w:r>
    </w:p>
    <w:p w:rsidR="003910A0" w:rsidRDefault="003910A0" w:rsidP="009708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Л.К. </w:t>
      </w:r>
      <w:proofErr w:type="spellStart"/>
      <w:r>
        <w:rPr>
          <w:sz w:val="28"/>
          <w:szCs w:val="28"/>
        </w:rPr>
        <w:t>Гребенкина</w:t>
      </w:r>
      <w:proofErr w:type="spellEnd"/>
      <w:r>
        <w:rPr>
          <w:sz w:val="28"/>
          <w:szCs w:val="28"/>
        </w:rPr>
        <w:t xml:space="preserve"> и др. Сценарии классных часов (часть 2-я). - М.: Центр «Педагогический поиск», 2002.</w:t>
      </w:r>
    </w:p>
    <w:p w:rsidR="003910A0" w:rsidRDefault="003910A0" w:rsidP="009708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Парад 7 ноября 1941 года. // Великая Отечественная война 1941 - 1945: энциклопедия. - М.: Советская энциклопедия, 1985, с. 527.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Парад 7 ноября 1941 года.// Военная энциклопедия. - М.: Военное издательство, 2002. Т. 6, с. 256.</w:t>
      </w:r>
    </w:p>
    <w:p w:rsidR="003910A0" w:rsidRDefault="003910A0" w:rsidP="0097088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Материалы Интернет</w:t>
      </w:r>
    </w:p>
    <w:p w:rsidR="003910A0" w:rsidRDefault="003910A0" w:rsidP="0097088F">
      <w:pPr>
        <w:spacing w:before="100" w:beforeAutospacing="1" w:after="100" w:afterAutospacing="1" w:line="360" w:lineRule="auto"/>
        <w:rPr>
          <w:sz w:val="28"/>
          <w:szCs w:val="28"/>
        </w:rPr>
      </w:pPr>
    </w:p>
    <w:p w:rsidR="003910A0" w:rsidRDefault="003910A0" w:rsidP="0097088F">
      <w:pPr>
        <w:spacing w:line="360" w:lineRule="auto"/>
        <w:rPr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910A0" w:rsidRDefault="003910A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8C7FBB" w:rsidRDefault="008C7FB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8C7FBB" w:rsidRDefault="008C7FB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8C7FBB" w:rsidRDefault="008C7FB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8C7FBB" w:rsidRDefault="008C7FBB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9F4A78" w:rsidRDefault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9F4A78" w:rsidRDefault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9F4A78" w:rsidRDefault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9F4A78" w:rsidRDefault="009F4A78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8C7FBB" w:rsidRPr="009F4A78" w:rsidRDefault="008C7FBB">
      <w:pPr>
        <w:widowControl w:val="0"/>
        <w:autoSpaceDE w:val="0"/>
        <w:autoSpaceDN w:val="0"/>
        <w:adjustRightInd w:val="0"/>
        <w:spacing w:after="200" w:line="276" w:lineRule="auto"/>
        <w:rPr>
          <w:rFonts w:ascii="Monotype Corsiva" w:hAnsi="Monotype Corsiva" w:cs="Calibri"/>
          <w:sz w:val="36"/>
          <w:szCs w:val="36"/>
        </w:rPr>
      </w:pPr>
    </w:p>
    <w:sectPr w:rsidR="008C7FBB" w:rsidRPr="009F4A78" w:rsidSect="0014069F">
      <w:pgSz w:w="11907" w:h="16839" w:code="9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88F"/>
    <w:rsid w:val="0014069F"/>
    <w:rsid w:val="00195569"/>
    <w:rsid w:val="003910A0"/>
    <w:rsid w:val="004F17C5"/>
    <w:rsid w:val="008C7FBB"/>
    <w:rsid w:val="0097088F"/>
    <w:rsid w:val="009A383F"/>
    <w:rsid w:val="009F4A78"/>
    <w:rsid w:val="00E40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7088F"/>
    <w:pPr>
      <w:spacing w:before="100" w:beforeAutospacing="1" w:after="100" w:afterAutospacing="1"/>
    </w:pPr>
  </w:style>
  <w:style w:type="paragraph" w:customStyle="1" w:styleId="c0">
    <w:name w:val="c0"/>
    <w:basedOn w:val="a"/>
    <w:uiPriority w:val="99"/>
    <w:rsid w:val="0097088F"/>
    <w:pPr>
      <w:spacing w:before="100" w:beforeAutospacing="1" w:after="100" w:afterAutospacing="1"/>
    </w:pPr>
  </w:style>
  <w:style w:type="character" w:customStyle="1" w:styleId="c1">
    <w:name w:val="c1"/>
    <w:uiPriority w:val="99"/>
    <w:rsid w:val="0097088F"/>
    <w:rPr>
      <w:rFonts w:cs="Times New Roman"/>
    </w:rPr>
  </w:style>
  <w:style w:type="character" w:styleId="a4">
    <w:name w:val="Emphasis"/>
    <w:uiPriority w:val="99"/>
    <w:qFormat/>
    <w:rsid w:val="0097088F"/>
    <w:rPr>
      <w:rFonts w:cs="Times New Roman"/>
      <w:i/>
      <w:iCs/>
    </w:rPr>
  </w:style>
  <w:style w:type="character" w:styleId="a5">
    <w:name w:val="Strong"/>
    <w:uiPriority w:val="99"/>
    <w:qFormat/>
    <w:rsid w:val="0097088F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06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40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6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День воинской славы России</vt:lpstr>
    </vt:vector>
  </TitlesOfParts>
  <Company>Grizli777</Company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воинской славы России</dc:title>
  <dc:creator>тамара</dc:creator>
  <cp:lastModifiedBy>тамара</cp:lastModifiedBy>
  <cp:revision>2</cp:revision>
  <cp:lastPrinted>2019-12-08T14:15:00Z</cp:lastPrinted>
  <dcterms:created xsi:type="dcterms:W3CDTF">2019-12-14T10:52:00Z</dcterms:created>
  <dcterms:modified xsi:type="dcterms:W3CDTF">2019-12-14T10:52:00Z</dcterms:modified>
</cp:coreProperties>
</file>